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E75231" w:rsidRPr="00E75231" w14:paraId="2663B9CA" w14:textId="77777777" w:rsidTr="00E7523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E75231" w:rsidRPr="00E75231" w14:paraId="323B3BA2" w14:textId="77777777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E75231" w:rsidRPr="00E75231" w14:paraId="2AD80F1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315EAA7" w14:textId="77777777" w:rsidR="00E75231" w:rsidRPr="00E75231" w:rsidRDefault="00E75231" w:rsidP="00E75231">
                        <w:r w:rsidRPr="00E75231">
                          <w:drawing>
                            <wp:inline distT="0" distB="0" distL="0" distR="0" wp14:anchorId="23BC4611" wp14:editId="08D8D1C5">
                              <wp:extent cx="2345055" cy="1045210"/>
                              <wp:effectExtent l="0" t="0" r="0" b="2540"/>
                              <wp:docPr id="1383694287" name="Picture 2" descr="A logo with text on i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3694287" name="Picture 2" descr="A logo with text on it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5055" cy="1045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DC7BA1A" w14:textId="77777777" w:rsidR="00E75231" w:rsidRPr="00E75231" w:rsidRDefault="00E75231" w:rsidP="00E75231"/>
              </w:tc>
            </w:tr>
          </w:tbl>
          <w:p w14:paraId="256B7492" w14:textId="77777777" w:rsidR="00E75231" w:rsidRPr="00E75231" w:rsidRDefault="00E75231" w:rsidP="00E75231"/>
        </w:tc>
      </w:tr>
      <w:tr w:rsidR="00E75231" w:rsidRPr="00E75231" w14:paraId="2A700FC3" w14:textId="77777777" w:rsidTr="00E7523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E75231" w:rsidRPr="00E75231" w14:paraId="3A295BBD" w14:textId="77777777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E75231" w:rsidRPr="00E75231" w14:paraId="2A82E8A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ADB4F6D" w14:textId="77777777" w:rsidR="00E75231" w:rsidRPr="00E75231" w:rsidRDefault="00E75231" w:rsidP="00E75231">
                        <w:r w:rsidRPr="00E75231">
                          <w:drawing>
                            <wp:inline distT="0" distB="0" distL="0" distR="0" wp14:anchorId="00F43302" wp14:editId="33558F4C">
                              <wp:extent cx="5716270" cy="348615"/>
                              <wp:effectExtent l="0" t="0" r="0" b="0"/>
                              <wp:docPr id="86024417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6270" cy="348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B24499F" w14:textId="77777777" w:rsidR="00E75231" w:rsidRPr="00E75231" w:rsidRDefault="00E75231" w:rsidP="00E75231"/>
              </w:tc>
            </w:tr>
          </w:tbl>
          <w:p w14:paraId="5FB1289E" w14:textId="77777777" w:rsidR="00E75231" w:rsidRPr="00E75231" w:rsidRDefault="00E75231" w:rsidP="00E75231"/>
        </w:tc>
      </w:tr>
    </w:tbl>
    <w:p w14:paraId="281987EE" w14:textId="77777777" w:rsidR="00E75231" w:rsidRPr="00E75231" w:rsidRDefault="00E75231" w:rsidP="00E75231">
      <w:pPr>
        <w:rPr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75231" w:rsidRPr="00E75231" w14:paraId="3FD5C6E4" w14:textId="77777777" w:rsidTr="00E7523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75231" w:rsidRPr="00E75231" w14:paraId="514C7D25" w14:textId="77777777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75231" w:rsidRPr="00E75231" w14:paraId="2BCD2D9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50" w:type="pct"/>
                          <w:shd w:val="clear" w:color="auto" w:fill="FEB43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E75231" w:rsidRPr="00E75231" w14:paraId="38A26136" w14:textId="77777777">
                          <w:tc>
                            <w:tcPr>
                              <w:tcW w:w="0" w:type="auto"/>
                              <w:shd w:val="clear" w:color="auto" w:fill="FEB43F"/>
                              <w:hideMark/>
                            </w:tcPr>
                            <w:p w14:paraId="76807200" w14:textId="77777777" w:rsidR="00E75231" w:rsidRPr="00E75231" w:rsidRDefault="00E75231" w:rsidP="00E75231">
                              <w:r w:rsidRPr="00E75231">
                                <w:br/>
                                <w:t>          </w:t>
                              </w:r>
                              <w:r w:rsidRPr="00E75231">
                                <w:rPr>
                                  <w:b/>
                                  <w:bCs/>
                                </w:rPr>
                                <w:t>Artist Guild Meeting Minutes</w:t>
                              </w:r>
                            </w:p>
                          </w:tc>
                        </w:tr>
                      </w:tbl>
                      <w:p w14:paraId="48782E28" w14:textId="77777777" w:rsidR="00E75231" w:rsidRPr="00E75231" w:rsidRDefault="00E75231" w:rsidP="00E75231">
                        <w:r w:rsidRPr="00E75231">
                          <w:t>January 9, 2024</w:t>
                        </w:r>
                      </w:p>
                      <w:tbl>
                        <w:tblPr>
                          <w:tblW w:w="4950" w:type="pct"/>
                          <w:tblBorders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tblBorders>
                          <w:shd w:val="clear" w:color="auto" w:fill="0066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4"/>
                        </w:tblGrid>
                        <w:tr w:rsidR="00E75231" w:rsidRPr="00E75231" w14:paraId="2FAEC02D" w14:textId="77777777" w:rsidTr="00E75231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tcBorders>
                              <w:shd w:val="clear" w:color="auto" w:fill="0066CC"/>
                              <w:hideMark/>
                            </w:tcPr>
                            <w:p w14:paraId="458F90B1" w14:textId="77777777" w:rsidR="00E75231" w:rsidRPr="00E75231" w:rsidRDefault="00E75231" w:rsidP="00E75231">
                              <w:r w:rsidRPr="00E75231">
                                <w:t>Minutes</w:t>
                              </w:r>
                            </w:p>
                          </w:tc>
                        </w:tr>
                      </w:tbl>
                      <w:p w14:paraId="5E0F4B13" w14:textId="77777777" w:rsidR="00E75231" w:rsidRPr="00E75231" w:rsidRDefault="00E75231" w:rsidP="00E75231"/>
                      <w:p w14:paraId="0BBFF1BF" w14:textId="77777777" w:rsidR="00E75231" w:rsidRPr="00E75231" w:rsidRDefault="00E75231" w:rsidP="00E75231">
                        <w:r w:rsidRPr="00E75231">
                          <w:rPr>
                            <w:b/>
                            <w:bCs/>
                          </w:rPr>
                          <w:t>Artist Guild of Columbia County</w:t>
                        </w:r>
                      </w:p>
                      <w:p w14:paraId="5DA9D7B2" w14:textId="77777777" w:rsidR="00E75231" w:rsidRPr="00E75231" w:rsidRDefault="00E75231" w:rsidP="00E75231">
                        <w:r w:rsidRPr="00E75231">
                          <w:rPr>
                            <w:b/>
                            <w:bCs/>
                          </w:rPr>
                          <w:t>Artist Guild Meeting Minutes</w:t>
                        </w:r>
                      </w:p>
                      <w:p w14:paraId="57C4A10D" w14:textId="77777777" w:rsidR="00E75231" w:rsidRPr="00E75231" w:rsidRDefault="00E75231" w:rsidP="00E75231">
                        <w:r w:rsidRPr="00E75231">
                          <w:rPr>
                            <w:b/>
                            <w:bCs/>
                          </w:rPr>
                          <w:t>Date: January 9, 2024</w:t>
                        </w:r>
                        <w:r w:rsidRPr="00E75231">
                          <w:rPr>
                            <w:b/>
                            <w:bCs/>
                          </w:rPr>
                          <w:br/>
                          <w:t>Time: 6:00 - 7:00 PM</w:t>
                        </w:r>
                        <w:r w:rsidRPr="00E75231">
                          <w:rPr>
                            <w:b/>
                            <w:bCs/>
                          </w:rPr>
                          <w:br/>
                          <w:t>Location: Evan's Library Cafe</w:t>
                        </w:r>
                      </w:p>
                      <w:p w14:paraId="2D636450" w14:textId="77777777" w:rsidR="00E75231" w:rsidRPr="00E75231" w:rsidRDefault="00E75231" w:rsidP="00E75231">
                        <w:r w:rsidRPr="00E75231">
                          <w:rPr>
                            <w:b/>
                            <w:bCs/>
                          </w:rPr>
                          <w:t>Attendance: 15 members</w:t>
                        </w:r>
                      </w:p>
                      <w:p w14:paraId="590C1CD0" w14:textId="77777777" w:rsidR="00E75231" w:rsidRPr="00E75231" w:rsidRDefault="00E75231" w:rsidP="00E75231">
                        <w:r w:rsidRPr="00E75231">
                          <w:rPr>
                            <w:b/>
                            <w:bCs/>
                          </w:rPr>
                          <w:t>Agenda:</w:t>
                        </w:r>
                      </w:p>
                      <w:p w14:paraId="40BA49E7" w14:textId="77777777" w:rsidR="00E75231" w:rsidRPr="00E75231" w:rsidRDefault="00E75231" w:rsidP="00E75231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>Treasurer's Report</w:t>
                        </w:r>
                      </w:p>
                      <w:p w14:paraId="45B203CD" w14:textId="77777777" w:rsidR="00E75231" w:rsidRPr="00E75231" w:rsidRDefault="00E75231" w:rsidP="00E75231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14:paraId="5948A3FE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>Checking $7171.00   Savings $2011.70    Total $9182.79</w:t>
                        </w:r>
                      </w:p>
                      <w:p w14:paraId="52C81CEA" w14:textId="77777777" w:rsidR="00E75231" w:rsidRPr="00E75231" w:rsidRDefault="00E75231" w:rsidP="00E75231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>Education Report</w:t>
                        </w:r>
                      </w:p>
                      <w:p w14:paraId="620A2E73" w14:textId="77777777" w:rsidR="00E75231" w:rsidRPr="00E75231" w:rsidRDefault="00E75231" w:rsidP="00E75231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14:paraId="3BA4CBC4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 xml:space="preserve">Four classes </w:t>
                        </w:r>
                        <w:proofErr w:type="gramStart"/>
                        <w:r w:rsidRPr="00E75231">
                          <w:rPr>
                            <w:b/>
                            <w:bCs/>
                          </w:rPr>
                          <w:t>scheduled</w:t>
                        </w:r>
                        <w:proofErr w:type="gramEnd"/>
                        <w:r w:rsidRPr="00E75231">
                          <w:rPr>
                            <w:b/>
                            <w:bCs/>
                          </w:rPr>
                          <w:t xml:space="preserve"> for January.</w:t>
                        </w:r>
                      </w:p>
                      <w:p w14:paraId="3C29FDD0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>Landscape with Acrylic, The Art of Combining Drawing and Painting, Learning Procreate, and Watercolors with Angelika</w:t>
                        </w:r>
                      </w:p>
                      <w:p w14:paraId="31FAE5B6" w14:textId="77777777" w:rsidR="00E75231" w:rsidRPr="00E75231" w:rsidRDefault="00E75231" w:rsidP="00E75231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>Old Business:</w:t>
                        </w:r>
                      </w:p>
                      <w:p w14:paraId="014B4619" w14:textId="77777777" w:rsidR="00E75231" w:rsidRPr="00E75231" w:rsidRDefault="00E75231" w:rsidP="00E75231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14:paraId="3FCCCB6E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 xml:space="preserve">December Art Show was a success, several pieces </w:t>
                        </w:r>
                        <w:proofErr w:type="gramStart"/>
                        <w:r w:rsidRPr="00E75231">
                          <w:rPr>
                            <w:b/>
                            <w:bCs/>
                          </w:rPr>
                          <w:t>sold</w:t>
                        </w:r>
                        <w:proofErr w:type="gramEnd"/>
                      </w:p>
                      <w:p w14:paraId="2EA50418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 xml:space="preserve">Christmas Party at Pizza </w:t>
                        </w:r>
                        <w:proofErr w:type="gramStart"/>
                        <w:r w:rsidRPr="00E75231">
                          <w:rPr>
                            <w:b/>
                            <w:bCs/>
                          </w:rPr>
                          <w:t>Central ,</w:t>
                        </w:r>
                        <w:proofErr w:type="gramEnd"/>
                        <w:r w:rsidRPr="00E75231">
                          <w:rPr>
                            <w:b/>
                            <w:bCs/>
                          </w:rPr>
                          <w:t xml:space="preserve"> great location and wonderful turnout</w:t>
                        </w:r>
                      </w:p>
                      <w:p w14:paraId="0B9AD674" w14:textId="77777777" w:rsidR="00E75231" w:rsidRPr="00E75231" w:rsidRDefault="00E75231" w:rsidP="00E75231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lastRenderedPageBreak/>
                          <w:t>New Business: Ideas for 2024</w:t>
                        </w:r>
                      </w:p>
                      <w:p w14:paraId="4E21C96D" w14:textId="77777777" w:rsidR="00E75231" w:rsidRPr="00E75231" w:rsidRDefault="00E75231" w:rsidP="00E75231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14:paraId="013937AA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 xml:space="preserve">Looking for new ways to get people to guild classes. Eventbrite, </w:t>
                        </w:r>
                        <w:proofErr w:type="spellStart"/>
                        <w:r w:rsidRPr="00E75231">
                          <w:rPr>
                            <w:b/>
                            <w:bCs/>
                          </w:rPr>
                          <w:t>Nextdoor</w:t>
                        </w:r>
                        <w:proofErr w:type="spellEnd"/>
                        <w:r w:rsidRPr="00E75231">
                          <w:rPr>
                            <w:b/>
                            <w:bCs/>
                          </w:rPr>
                          <w:t xml:space="preserve">, </w:t>
                        </w:r>
                        <w:proofErr w:type="gramStart"/>
                        <w:r w:rsidRPr="00E75231">
                          <w:rPr>
                            <w:b/>
                            <w:bCs/>
                          </w:rPr>
                          <w:t>Meetup,  FB</w:t>
                        </w:r>
                        <w:proofErr w:type="gramEnd"/>
                        <w:r w:rsidRPr="00E75231">
                          <w:rPr>
                            <w:b/>
                            <w:bCs/>
                          </w:rPr>
                          <w:t xml:space="preserve"> and IG. Angelika to get our password and login from the last person who did our FB and IG.</w:t>
                        </w:r>
                      </w:p>
                      <w:p w14:paraId="0B1918CD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>1st week of August- Arts and Heritage Show, 5 pieces, thoughts at next meeting about a committee for food. Date TBD for drop-off of art and reception is 3rd Thursday. </w:t>
                        </w:r>
                      </w:p>
                      <w:p w14:paraId="5CD9321C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>The Greater Augusta Arts Council reported the arts bring in 25 million to the CSRA in 22-23, we are a part of that.</w:t>
                        </w:r>
                      </w:p>
                      <w:p w14:paraId="13644603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 xml:space="preserve">Still looking for a more permanent home location, classes, </w:t>
                        </w:r>
                        <w:proofErr w:type="gramStart"/>
                        <w:r w:rsidRPr="00E75231">
                          <w:rPr>
                            <w:b/>
                            <w:bCs/>
                          </w:rPr>
                          <w:t>gallery</w:t>
                        </w:r>
                        <w:proofErr w:type="gramEnd"/>
                        <w:r w:rsidRPr="00E75231">
                          <w:rPr>
                            <w:b/>
                            <w:bCs/>
                          </w:rPr>
                          <w:t xml:space="preserve"> and studio.</w:t>
                        </w:r>
                      </w:p>
                      <w:p w14:paraId="08DE9731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>Need more members to volunteer their time and talents to the group. </w:t>
                        </w:r>
                      </w:p>
                      <w:p w14:paraId="5E5AEBD2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proofErr w:type="spellStart"/>
                        <w:r w:rsidRPr="00E75231">
                          <w:rPr>
                            <w:b/>
                            <w:bCs/>
                          </w:rPr>
                          <w:t>Hobbytown</w:t>
                        </w:r>
                        <w:proofErr w:type="spellEnd"/>
                        <w:r w:rsidRPr="00E75231">
                          <w:rPr>
                            <w:b/>
                            <w:bCs/>
                          </w:rPr>
                          <w:t xml:space="preserve"> USA wants to partner with us. There is a room for classes or events. Maybe he can post Guild classes at </w:t>
                        </w:r>
                        <w:proofErr w:type="spellStart"/>
                        <w:r w:rsidRPr="00E75231">
                          <w:rPr>
                            <w:b/>
                            <w:bCs/>
                          </w:rPr>
                          <w:t>Hobbytown</w:t>
                        </w:r>
                        <w:proofErr w:type="spellEnd"/>
                        <w:r w:rsidRPr="00E75231">
                          <w:rPr>
                            <w:b/>
                            <w:bCs/>
                          </w:rPr>
                          <w:t>? There is also a place to hang artwork. </w:t>
                        </w:r>
                      </w:p>
                      <w:p w14:paraId="6115B9E5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>North Augusta Star interviewed Sandra, Angelika, and Herman about our 20th Anniversary. Article to come out soon.</w:t>
                        </w:r>
                      </w:p>
                      <w:p w14:paraId="19896188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>Phinizy Swamp April 27</w:t>
                        </w:r>
                        <w:proofErr w:type="gramStart"/>
                        <w:r w:rsidRPr="00E75231">
                          <w:rPr>
                            <w:b/>
                            <w:bCs/>
                          </w:rPr>
                          <w:t>-  Demonstrations</w:t>
                        </w:r>
                        <w:proofErr w:type="gramEnd"/>
                        <w:r w:rsidRPr="00E75231">
                          <w:rPr>
                            <w:b/>
                            <w:bCs/>
                          </w:rPr>
                          <w:t xml:space="preserve"> from members and Guild info at table. Don’t want a tent this year. </w:t>
                        </w:r>
                      </w:p>
                      <w:p w14:paraId="466F61FE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>Need to update the guild bylaws- committee members- Sandra, Kelley, Susan, Karen, and Angelika. Will set a date to meet.</w:t>
                        </w:r>
                      </w:p>
                      <w:p w14:paraId="3A0F20F8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 xml:space="preserve">Officer positions serve a </w:t>
                        </w:r>
                        <w:proofErr w:type="gramStart"/>
                        <w:r w:rsidRPr="00E75231">
                          <w:rPr>
                            <w:b/>
                            <w:bCs/>
                          </w:rPr>
                          <w:t>two year</w:t>
                        </w:r>
                        <w:proofErr w:type="gramEnd"/>
                        <w:r w:rsidRPr="00E75231">
                          <w:rPr>
                            <w:b/>
                            <w:bCs/>
                          </w:rPr>
                          <w:t xml:space="preserve"> term. That is coming up this year. Katie Noll volunteered to </w:t>
                        </w:r>
                        <w:proofErr w:type="gramStart"/>
                        <w:r w:rsidRPr="00E75231">
                          <w:rPr>
                            <w:b/>
                            <w:bCs/>
                          </w:rPr>
                          <w:t>be  Nominating</w:t>
                        </w:r>
                        <w:proofErr w:type="gramEnd"/>
                        <w:r w:rsidRPr="00E75231">
                          <w:rPr>
                            <w:b/>
                            <w:bCs/>
                          </w:rPr>
                          <w:t xml:space="preserve"> committee chair.  </w:t>
                        </w:r>
                      </w:p>
                      <w:p w14:paraId="71709FCF" w14:textId="77777777" w:rsidR="00E75231" w:rsidRPr="00E75231" w:rsidRDefault="00E75231" w:rsidP="00E75231">
                        <w:pPr>
                          <w:numPr>
                            <w:ilvl w:val="1"/>
                            <w:numId w:val="1"/>
                          </w:numPr>
                        </w:pPr>
                        <w:r w:rsidRPr="00E75231">
                          <w:rPr>
                            <w:b/>
                            <w:bCs/>
                          </w:rPr>
                          <w:t xml:space="preserve">Angelika </w:t>
                        </w:r>
                        <w:proofErr w:type="gramStart"/>
                        <w:r w:rsidRPr="00E75231">
                          <w:rPr>
                            <w:b/>
                            <w:bCs/>
                          </w:rPr>
                          <w:t>gave  information</w:t>
                        </w:r>
                        <w:proofErr w:type="gramEnd"/>
                        <w:r w:rsidRPr="00E75231">
                          <w:rPr>
                            <w:b/>
                            <w:bCs/>
                          </w:rPr>
                          <w:t xml:space="preserve"> about Better World Studios,  Hickman Hall, Graniteville Arts Center. May </w:t>
                        </w:r>
                        <w:proofErr w:type="gramStart"/>
                        <w:r w:rsidRPr="00E75231">
                          <w:rPr>
                            <w:b/>
                            <w:bCs/>
                          </w:rPr>
                          <w:t>want</w:t>
                        </w:r>
                        <w:proofErr w:type="gramEnd"/>
                        <w:r w:rsidRPr="00E75231">
                          <w:rPr>
                            <w:b/>
                            <w:bCs/>
                          </w:rPr>
                          <w:t xml:space="preserve"> to take a field trip here to see. </w:t>
                        </w:r>
                      </w:p>
                      <w:p w14:paraId="08AFC09D" w14:textId="77777777" w:rsidR="00E75231" w:rsidRPr="00E75231" w:rsidRDefault="00E75231" w:rsidP="00E75231">
                        <w:r w:rsidRPr="00E75231">
                          <w:rPr>
                            <w:b/>
                            <w:bCs/>
                            <w:i/>
                            <w:iCs/>
                          </w:rPr>
                          <w:t>Meeting adjourned.</w:t>
                        </w:r>
                      </w:p>
                      <w:p w14:paraId="597CF69D" w14:textId="77777777" w:rsidR="00E75231" w:rsidRPr="00E75231" w:rsidRDefault="00E75231" w:rsidP="00E75231"/>
                      <w:p w14:paraId="2A0DCBFD" w14:textId="77777777" w:rsidR="00E75231" w:rsidRPr="00E75231" w:rsidRDefault="00E75231" w:rsidP="00E75231">
                        <w:r w:rsidRPr="00E75231">
                          <w:rPr>
                            <w:b/>
                            <w:bCs/>
                          </w:rPr>
                          <w:br/>
                        </w:r>
                      </w:p>
                      <w:p w14:paraId="6E57726A" w14:textId="77777777" w:rsidR="00E75231" w:rsidRPr="00E75231" w:rsidRDefault="00E75231" w:rsidP="00E75231"/>
                    </w:tc>
                  </w:tr>
                </w:tbl>
                <w:p w14:paraId="795BC975" w14:textId="77777777" w:rsidR="00E75231" w:rsidRPr="00E75231" w:rsidRDefault="00E75231" w:rsidP="00E75231"/>
              </w:tc>
            </w:tr>
          </w:tbl>
          <w:p w14:paraId="7E69E727" w14:textId="77777777" w:rsidR="00E75231" w:rsidRPr="00E75231" w:rsidRDefault="00E75231" w:rsidP="00E75231"/>
        </w:tc>
      </w:tr>
    </w:tbl>
    <w:p w14:paraId="073BFF42" w14:textId="77777777" w:rsidR="00323012" w:rsidRDefault="00323012"/>
    <w:sectPr w:rsidR="003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C30D8"/>
    <w:multiLevelType w:val="multilevel"/>
    <w:tmpl w:val="1312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856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31"/>
    <w:rsid w:val="00323012"/>
    <w:rsid w:val="0039487D"/>
    <w:rsid w:val="00D53D0B"/>
    <w:rsid w:val="00E75231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12F9"/>
  <w15:chartTrackingRefBased/>
  <w15:docId w15:val="{8C08F660-BD43-47B0-8946-FBEEDFBE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2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2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2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2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2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2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2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2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2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2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2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2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2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2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2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2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2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2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52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2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2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52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52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52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52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52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2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2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52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Swearingen</dc:creator>
  <cp:keywords/>
  <dc:description/>
  <cp:lastModifiedBy>Sandra Swearingen</cp:lastModifiedBy>
  <cp:revision>1</cp:revision>
  <dcterms:created xsi:type="dcterms:W3CDTF">2024-04-16T17:08:00Z</dcterms:created>
  <dcterms:modified xsi:type="dcterms:W3CDTF">2024-04-16T17:11:00Z</dcterms:modified>
</cp:coreProperties>
</file>